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C0" w:rsidRDefault="00DA4744" w:rsidP="00DA4744">
      <w:pPr>
        <w:jc w:val="center"/>
      </w:pPr>
      <w:r>
        <w:rPr>
          <w:rFonts w:ascii="PL-EDIT-Regular" w:hAnsi="PL-EDIT-Regular"/>
          <w:color w:val="000000"/>
          <w:sz w:val="43"/>
          <w:szCs w:val="43"/>
          <w:shd w:val="clear" w:color="auto" w:fill="FFFFFF"/>
          <w:cs/>
        </w:rPr>
        <w:t>การจดทะเบียนพาณิชย์ (ตั้งใหม่) กรณีผู้ขอจดทะเบียนเป็นบุคคลธรรมดา</w:t>
      </w:r>
    </w:p>
    <w:p w:rsidR="00DA4744" w:rsidRPr="00DA4744" w:rsidRDefault="00DA4744" w:rsidP="00DA4744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DA4744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ฝ่ายจัดเก็บรายได้ กองคลัง สำนักงานเทศบาล</w:t>
      </w:r>
      <w:r w:rsidR="00F26512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 โทร. </w:t>
      </w:r>
      <w:r w:rsidR="00F26512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053-650803 </w:t>
      </w:r>
      <w:r w:rsidR="00F26512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ต่อ 17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DA4744" w:rsidRPr="00DA4744" w:rsidRDefault="00DA4744" w:rsidP="00DA4744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DA4744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DA4744" w:rsidRPr="00DA4744" w:rsidRDefault="00DA4744" w:rsidP="00DA474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นายทะเบียนตรวจพิจารณาเอกสาร/แจ้งผล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30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DA4744" w:rsidRPr="00DA4744" w:rsidRDefault="00DA4744" w:rsidP="00DA474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เจ้าหน้าที่การเงินรับชำระค่าธรรมเนียม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5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DA4744" w:rsidRPr="00DA4744" w:rsidRDefault="00DA4744" w:rsidP="00DA474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15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DA4744" w:rsidRPr="00DA4744" w:rsidRDefault="00DA4744" w:rsidP="00DA474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การลงนาม/คณะกรรมการมีมติ</w:t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นายทะเบียนตรวจเอกสารและลงนาม/มอบใบทะเบียนพาณิชย์ให้ผู้ยื่นคำขอ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10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กองคลัง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FF26FF"/>
          <w:sz w:val="29"/>
          <w:szCs w:val="29"/>
        </w:rPr>
      </w:pPr>
      <w:r w:rsidRPr="00DA4744">
        <w:rPr>
          <w:rFonts w:ascii="TH-SarabunPSK-Bold" w:eastAsia="Times New Roman" w:hAnsi="TH-SarabunPSK-Bold" w:cs="Angsana New"/>
          <w:color w:val="FF26FF"/>
          <w:sz w:val="29"/>
          <w:szCs w:val="29"/>
          <w:cs/>
        </w:rPr>
        <w:t>ระยะเวลาดำเนินการ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60 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นาที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008C69"/>
          <w:sz w:val="29"/>
          <w:szCs w:val="29"/>
        </w:rPr>
      </w:pPr>
      <w:r w:rsidRPr="00DA4744">
        <w:rPr>
          <w:rFonts w:ascii="TH-SarabunPSK-Bold" w:eastAsia="Times New Roman" w:hAnsi="TH-SarabunPSK-Bold" w:cs="Angsana New"/>
          <w:color w:val="008C69"/>
          <w:sz w:val="29"/>
          <w:szCs w:val="29"/>
          <w:cs/>
        </w:rPr>
        <w:t>ค่าธรรมเนียมการจดทะเบียน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50 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บาท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TH-SarabunPSK-Bold" w:eastAsia="Times New Roman" w:hAnsi="TH-SarabunPSK-Bold" w:cs="Angsana New"/>
          <w:color w:val="00B3B2"/>
          <w:sz w:val="29"/>
          <w:szCs w:val="29"/>
        </w:rPr>
      </w:pPr>
      <w:r w:rsidRPr="00DA4744">
        <w:rPr>
          <w:rFonts w:ascii="TH-SarabunPSK-Bold" w:eastAsia="Times New Roman" w:hAnsi="TH-SarabunPSK-Bold" w:cs="Angsana New"/>
          <w:color w:val="00B3B2"/>
          <w:sz w:val="29"/>
          <w:szCs w:val="29"/>
          <w:cs/>
        </w:rPr>
        <w:t>ค่าธรรมเนียมคัดสำเนาเอกสาร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</w:rPr>
        <w:t xml:space="preserve"> 30 </w:t>
      </w:r>
      <w:r w:rsidRPr="00DA4744">
        <w:rPr>
          <w:rFonts w:ascii="TH-SarabunPSK-Bold" w:eastAsia="Times New Roman" w:hAnsi="TH-SarabunPSK-Bold" w:cs="Angsana New"/>
          <w:color w:val="000000"/>
          <w:sz w:val="29"/>
          <w:szCs w:val="29"/>
          <w:cs/>
        </w:rPr>
        <w:t>บาท</w:t>
      </w:r>
    </w:p>
    <w:p w:rsidR="00DA4744" w:rsidRPr="00DA4744" w:rsidRDefault="00DA4744" w:rsidP="00DA4744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DA4744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เปิดให้บริการวัน จันทร์ ถึง วันศุกร์ (ยกเว้นวันหยุดที่ทางราชการกำหนด) ตั้งแต่เวลา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น. (มีพักเที่ยง) ผู้รับการประเมิน(เจ้าของทรัพย์สิน) จะต้องยื่นแบบ 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ภ.ร.ด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.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ภายในวันที่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28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กุมภาพันธ์ ของทุกปี</w:t>
      </w:r>
    </w:p>
    <w:p w:rsidR="00DA4744" w:rsidRPr="00DA4744" w:rsidRDefault="00DA4744" w:rsidP="00DA4744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DA4744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DA4744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DA4744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พระราชบัญญัติภาษีโรงเรือนและที่ดิน พ.ศ.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2475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</w:p>
    <w:p w:rsidR="00DA4744" w:rsidRPr="00DA4744" w:rsidRDefault="00DA4744" w:rsidP="00DA4744">
      <w:pPr>
        <w:numPr>
          <w:ilvl w:val="1"/>
          <w:numId w:val="2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กิจต้องยื่นขอจดทะเบียนพาณิชย์ภายใน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30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วัน นับตั้งแต่วันเริ่มประกอบกิจการ (มาตรา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11)</w:t>
      </w:r>
    </w:p>
    <w:p w:rsidR="00DA4744" w:rsidRPr="00DA4744" w:rsidRDefault="00DA4744" w:rsidP="00DA4744">
      <w:pPr>
        <w:numPr>
          <w:ilvl w:val="1"/>
          <w:numId w:val="2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:rsidR="00DA4744" w:rsidRPr="00DA4744" w:rsidRDefault="00DA4744" w:rsidP="00DA4744">
      <w:pPr>
        <w:numPr>
          <w:ilvl w:val="1"/>
          <w:numId w:val="2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ให้ผู้ประกอบ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</w:p>
    <w:p w:rsidR="00DA4744" w:rsidRPr="00DA4744" w:rsidRDefault="00DA4744" w:rsidP="00DA4744">
      <w:pPr>
        <w:numPr>
          <w:ilvl w:val="1"/>
          <w:numId w:val="2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แบบพิมพ์คำขอจดทะเบียน (แบบ 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ทพ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.) หรือหนังสือมอบอำนาจสามารถขอได้จากพนักงานเจ้าหน้าที่ หรือดาวน์โหลดจาก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www.dbd.go.th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b/>
          <w:bCs/>
          <w:color w:val="FF6600"/>
          <w:sz w:val="29"/>
          <w:szCs w:val="29"/>
          <w:cs/>
        </w:rPr>
        <w:t>หมายเหตุ</w:t>
      </w:r>
    </w:p>
    <w:p w:rsidR="00DA4744" w:rsidRPr="00DA4744" w:rsidRDefault="00DA4744" w:rsidP="00DA4744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lastRenderedPageBreak/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DA4744" w:rsidRPr="00DA4744" w:rsidRDefault="00DA4744" w:rsidP="00DA4744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C00"/>
          <w:sz w:val="29"/>
          <w:szCs w:val="29"/>
        </w:rPr>
      </w:pPr>
      <w:r w:rsidRPr="00DA4744">
        <w:rPr>
          <w:rFonts w:ascii="thaisansneue" w:eastAsia="Times New Roman" w:hAnsi="thaisansneue" w:cs="Angsana New"/>
          <w:b/>
          <w:bCs/>
          <w:color w:val="008C00"/>
          <w:sz w:val="29"/>
          <w:szCs w:val="29"/>
          <w:cs/>
        </w:rPr>
        <w:t>รายการเอกสารหลักฐานประกอบ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คำขอจดทะเบียนพาณิชย์ (แบบ 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ทพ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.) (ฉบับจริง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กระทรวงพาณิชย์ กรมพัฒนาธุรกิจการค้า กรมพัฒนาธุรกิจการค้า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บัตรประจำตัวประชาชน (สำเนา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พร้อมลงนามรับรองสำเนาถูกต้อง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กระทรวงมหาดไทย กรมการปกครอง กรมการปกครอง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สำเนาทะเบียนบ้าน (สำเนา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พร้อมลงนามรับรองสำเนาถูกต้อง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กระทรวงมหาดไทย กรมการปกครอง กรมการปกครอง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คน (ฉบับจริง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กรณีผู้ประกอบ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กิจมิได้เป็นเจ้าบ้าน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(สำเนา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 กรณีผู้ประกอบ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กิจมิได้เป็นเจ้าบ้าน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แผนที่แสดงสถานที่ซึ่งใช้ประกอบ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กิจและสถานที่สำคัญบริเวณใกล้เคียงโดยสังเขป พร้อมลงนามรับรองเอกสาร (ฉบับจริง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หนังสือมอบอำนาจ (ถ้ามี) พร้อมปิดอากรแสตมป์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10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บาท (ฉบับจริง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สำเนาบัตรประจำตัวประชาชนของผู้รับมอบอำนาจ (ถ้ามี) พร้อมลงนามรับรองสำเนาถูกต้อง (สำเนา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b/>
          <w:bCs/>
          <w:color w:val="008000"/>
          <w:sz w:val="29"/>
          <w:szCs w:val="29"/>
          <w:cs/>
        </w:rPr>
        <w:t>หน่วยงานภาครัฐผู้ออกเอกสาร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กระทรวงมหาดไทย กรมการปกครอง กรมการปกครอง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</w:t>
      </w:r>
      <w:bookmarkStart w:id="0" w:name="_GoBack"/>
      <w:bookmarkEnd w:id="0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ารซื้อขายจากต่างประเทศ พร้อมลงนามรับรองสำเนาถูกต้อง (สำเนา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ใช้ในกรณีประกอบ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กิจการขาย หรือให้เช่า แผ่นซีดี แถบบันทึก 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วีดิ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ทัศน์ แผ่น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วีดิ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ทัศน์ ดีวีดี หรือแผ่นวีดีทัศน์ระบบ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ดิจิทัล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เฉพาะที่เกี่ยวกับการบันเทิง</w:t>
      </w:r>
    </w:p>
    <w:p w:rsidR="00DA4744" w:rsidRPr="00DA4744" w:rsidRDefault="00DA4744" w:rsidP="00DA474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" w:right="30"/>
        <w:textAlignment w:val="top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 (ฉบับจริง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ฉบับ)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ใช้ในกรณีประกอบ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พาณิชย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กิจการ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ค้าอัญ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มณีหรือเครื่องประดับซึ่งประดับ</w:t>
      </w:r>
      <w:proofErr w:type="spellStart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ด้วยอัญ</w:t>
      </w:r>
      <w:proofErr w:type="spellEnd"/>
      <w:r w:rsidRPr="00DA4744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มณี</w:t>
      </w:r>
    </w:p>
    <w:p w:rsidR="00DA4744" w:rsidRDefault="00DA4744" w:rsidP="00DA4744">
      <w:pPr>
        <w:jc w:val="center"/>
      </w:pPr>
    </w:p>
    <w:sectPr w:rsidR="00DA4744" w:rsidSect="00DA4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-EDIT-Regular"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n-regular">
    <w:altName w:val="Times New Roman"/>
    <w:panose1 w:val="00000000000000000000"/>
    <w:charset w:val="00"/>
    <w:family w:val="roman"/>
    <w:notTrueType/>
    <w:pitch w:val="default"/>
  </w:font>
  <w:font w:name="TH-SarabunPSK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4339E"/>
    <w:multiLevelType w:val="multilevel"/>
    <w:tmpl w:val="073E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13FE0"/>
    <w:multiLevelType w:val="multilevel"/>
    <w:tmpl w:val="5F34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104BC"/>
    <w:multiLevelType w:val="multilevel"/>
    <w:tmpl w:val="A8DC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44"/>
    <w:rsid w:val="008219C0"/>
    <w:rsid w:val="00DA4744"/>
    <w:rsid w:val="00F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2019-05-07T04:49:00Z</dcterms:created>
  <dcterms:modified xsi:type="dcterms:W3CDTF">2019-05-07T06:39:00Z</dcterms:modified>
</cp:coreProperties>
</file>